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240"/>
        <w:rPr>
          <w:rFonts w:ascii="Arial" w:hAnsi="Arial" w:cs="Arial"/>
          <w:color w:val="366B11"/>
          <w:sz w:val="38"/>
          <w:szCs w:val="38"/>
        </w:rPr>
      </w:pPr>
      <w:r>
        <w:rPr>
          <w:rFonts w:cs="Arial" w:ascii="Arial" w:hAnsi="Arial"/>
          <w:b/>
          <w:bCs/>
          <w:color w:val="366B11"/>
          <w:sz w:val="38"/>
          <w:szCs w:val="38"/>
        </w:rPr>
        <w:t>Стоимость и описание услуг</w:t>
      </w:r>
    </w:p>
    <w:tbl>
      <w:tblPr>
        <w:tblStyle w:val="a3"/>
        <w:tblW w:w="7023" w:type="dxa"/>
        <w:jc w:val="left"/>
        <w:tblInd w:w="6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75"/>
        <w:gridCol w:w="2126"/>
        <w:gridCol w:w="2122"/>
      </w:tblGrid>
      <w:tr>
        <w:trPr>
          <w:trHeight w:val="557" w:hRule="atLeast"/>
        </w:trPr>
        <w:tc>
          <w:tcPr>
            <w:tcW w:w="2775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Наименование шатра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Пн, Вт, Ср, Чт, Вс</w:t>
            </w:r>
          </w:p>
          <w:p>
            <w:pPr>
              <w:pStyle w:val="Normal"/>
              <w:jc w:val="center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(аренда в рублях)</w:t>
            </w:r>
          </w:p>
        </w:tc>
        <w:tc>
          <w:tcPr>
            <w:tcW w:w="212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Пт, Сб</w:t>
            </w:r>
          </w:p>
          <w:p>
            <w:pPr>
              <w:pStyle w:val="Normal"/>
              <w:jc w:val="center"/>
              <w:rPr>
                <w:rFonts w:ascii="Verdana" w:hAnsi="Verdana"/>
                <w:b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(аренда в рублях)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Поляна «Прибрежная»</w:t>
            </w:r>
          </w:p>
          <w:p>
            <w:pPr>
              <w:pStyle w:val="Normal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Площадь 300 м2</w:t>
            </w:r>
          </w:p>
          <w:p>
            <w:pPr>
              <w:pStyle w:val="Normal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До 300 человек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65 000 </w:t>
            </w:r>
          </w:p>
        </w:tc>
        <w:tc>
          <w:tcPr>
            <w:tcW w:w="212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75 000 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Поляна «Мыс»</w:t>
            </w:r>
          </w:p>
          <w:p>
            <w:pPr>
              <w:pStyle w:val="Normal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Площадь 260 м2</w:t>
            </w:r>
          </w:p>
          <w:p>
            <w:pPr>
              <w:pStyle w:val="Normal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До 250 человек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>65 000</w:t>
            </w:r>
          </w:p>
        </w:tc>
        <w:tc>
          <w:tcPr>
            <w:tcW w:w="212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75 000 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Поляна «Причал»</w:t>
            </w:r>
          </w:p>
          <w:p>
            <w:pPr>
              <w:pStyle w:val="Normal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Площадь 260 м2</w:t>
            </w:r>
          </w:p>
          <w:p>
            <w:pPr>
              <w:pStyle w:val="Normal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До 250 человек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65 000 </w:t>
            </w:r>
          </w:p>
        </w:tc>
        <w:tc>
          <w:tcPr>
            <w:tcW w:w="212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75 000 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rPr>
                <w:rFonts w:ascii="Verdana" w:hAnsi="Verdana"/>
                <w:b/>
                <w:b/>
                <w:bCs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Поляна «Лесная»</w:t>
            </w:r>
          </w:p>
          <w:p>
            <w:pPr>
              <w:pStyle w:val="Normal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Площадь 200 м2</w:t>
            </w:r>
          </w:p>
          <w:p>
            <w:pPr>
              <w:pStyle w:val="Normal"/>
              <w:rPr>
                <w:rFonts w:ascii="Verdana" w:hAnsi="Verdana"/>
                <w:sz w:val="19"/>
                <w:szCs w:val="19"/>
              </w:rPr>
            </w:pPr>
            <w:r>
              <w:rPr>
                <w:rFonts w:ascii="Verdana" w:hAnsi="Verdana"/>
                <w:sz w:val="19"/>
                <w:szCs w:val="19"/>
              </w:rPr>
              <w:t>До 200 человек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65 000 </w:t>
            </w:r>
          </w:p>
        </w:tc>
        <w:tc>
          <w:tcPr>
            <w:tcW w:w="212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75 000 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Поляна «Ривьера»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19"/>
                <w:szCs w:val="19"/>
              </w:rPr>
              <w:t>Площадь 200 м2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19"/>
                <w:szCs w:val="19"/>
              </w:rPr>
              <w:t>До 200 человек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65 000 </w:t>
            </w:r>
          </w:p>
        </w:tc>
        <w:tc>
          <w:tcPr>
            <w:tcW w:w="212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75 000 </w:t>
            </w:r>
          </w:p>
        </w:tc>
      </w:tr>
      <w:tr>
        <w:trPr/>
        <w:tc>
          <w:tcPr>
            <w:tcW w:w="2775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Поляна «Бриз»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19"/>
                <w:szCs w:val="19"/>
              </w:rPr>
              <w:t>Площадь 64 м2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19"/>
                <w:szCs w:val="19"/>
              </w:rPr>
              <w:t>До 40 человек</w:t>
            </w:r>
          </w:p>
        </w:tc>
        <w:tc>
          <w:tcPr>
            <w:tcW w:w="2126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40 000 </w:t>
            </w:r>
          </w:p>
        </w:tc>
        <w:tc>
          <w:tcPr>
            <w:tcW w:w="2122" w:type="dxa"/>
            <w:tcBorders/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50 000 </w:t>
            </w:r>
          </w:p>
        </w:tc>
      </w:tr>
      <w:tr>
        <w:trPr/>
        <w:tc>
          <w:tcPr>
            <w:tcW w:w="2775" w:type="dxa"/>
            <w:tcBorders>
              <w:top w:val="nil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ascii="Verdana" w:hAnsi="Verdana"/>
                <w:b/>
                <w:bCs/>
                <w:sz w:val="19"/>
                <w:szCs w:val="19"/>
              </w:rPr>
              <w:t>Поляна «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>Причал</w:t>
            </w:r>
            <w:r>
              <w:rPr>
                <w:rFonts w:ascii="Verdana" w:hAnsi="Verdana"/>
                <w:b/>
                <w:bCs/>
                <w:sz w:val="19"/>
                <w:szCs w:val="19"/>
              </w:rPr>
              <w:t>»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Площадь </w:t>
            </w:r>
            <w:r>
              <w:rPr>
                <w:rFonts w:ascii="Verdana" w:hAnsi="Verdana"/>
                <w:sz w:val="19"/>
                <w:szCs w:val="19"/>
              </w:rPr>
              <w:t>260</w:t>
            </w:r>
            <w:r>
              <w:rPr>
                <w:rFonts w:ascii="Verdana" w:hAnsi="Verdana"/>
                <w:sz w:val="19"/>
                <w:szCs w:val="19"/>
              </w:rPr>
              <w:t xml:space="preserve"> м2</w:t>
            </w:r>
          </w:p>
          <w:p>
            <w:pPr>
              <w:pStyle w:val="Normal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До </w:t>
            </w:r>
            <w:r>
              <w:rPr>
                <w:rFonts w:ascii="Verdana" w:hAnsi="Verdana"/>
                <w:sz w:val="19"/>
                <w:szCs w:val="19"/>
              </w:rPr>
              <w:t>20</w:t>
            </w:r>
            <w:r>
              <w:rPr>
                <w:rFonts w:ascii="Verdana" w:hAnsi="Verdana"/>
                <w:sz w:val="19"/>
                <w:szCs w:val="19"/>
              </w:rPr>
              <w:t>0 человек</w:t>
            </w:r>
          </w:p>
        </w:tc>
        <w:tc>
          <w:tcPr>
            <w:tcW w:w="2126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65 </w:t>
            </w:r>
            <w:r>
              <w:rPr>
                <w:rFonts w:ascii="Verdana" w:hAnsi="Verdana"/>
                <w:sz w:val="19"/>
                <w:szCs w:val="19"/>
              </w:rPr>
              <w:t xml:space="preserve">000 </w:t>
            </w:r>
          </w:p>
        </w:tc>
        <w:tc>
          <w:tcPr>
            <w:tcW w:w="2122" w:type="dxa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Verdana" w:hAnsi="Verdana"/>
                <w:sz w:val="19"/>
                <w:szCs w:val="19"/>
              </w:rPr>
              <w:t xml:space="preserve">75 </w:t>
            </w:r>
            <w:r>
              <w:rPr>
                <w:rFonts w:ascii="Verdana" w:hAnsi="Verdana"/>
                <w:sz w:val="19"/>
                <w:szCs w:val="19"/>
              </w:rPr>
              <w:t xml:space="preserve">000 </w:t>
            </w:r>
          </w:p>
        </w:tc>
      </w:tr>
    </w:tbl>
    <w:p>
      <w:pPr>
        <w:pStyle w:val="Normal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</w:r>
    </w:p>
    <w:p>
      <w:pPr>
        <w:pStyle w:val="Normal"/>
        <w:spacing w:before="0" w:after="24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Время аренды шатра с 8:00 до 23:00 часов (возможно продление после 23:00 за дополнительную плату).</w:t>
      </w:r>
    </w:p>
    <w:p>
      <w:pPr>
        <w:pStyle w:val="Normal"/>
        <w:spacing w:before="0" w:after="24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После 23:00 предоставляется 1 час на сборы гостей.</w:t>
      </w:r>
    </w:p>
    <w:p>
      <w:pPr>
        <w:pStyle w:val="Normal"/>
        <w:spacing w:before="0" w:after="24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9"/>
          <w:szCs w:val="19"/>
          <w:lang w:eastAsia="ru-RU"/>
        </w:rPr>
        <w:t>Что входит в шатре: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Тканевое декоративное оформление шатра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Неоновые гирлянды в шатре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Столы со скатертями, стулья в чехлах, салфетки на столы, посуда, столовые приборы для банкета, бокалы под напитки Заказчика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Столы со скатертью для подарков и ди-джея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Тележка или стол со скатертью для выноса торта и вазы для цветов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Алкоголь, безалкогольные напитки и торт можно привезти свои, пробкового сбора нет (алкоголь и напитки можно привезти заранее, торт только в день мероприятия)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Электричество 5 кВт (розетки есть в каждом углу шатра)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Газовые обогреватели (только до 15 мая и после 15 сентября)</w:t>
      </w:r>
    </w:p>
    <w:p>
      <w:pPr>
        <w:pStyle w:val="Normal"/>
        <w:spacing w:before="0" w:after="24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9"/>
          <w:szCs w:val="19"/>
          <w:lang w:eastAsia="ru-RU"/>
        </w:rPr>
        <w:t>Что входит около каждого шатра: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Буквы «</w:t>
      </w:r>
      <w:r>
        <w:rPr>
          <w:rFonts w:eastAsia="Times New Roman" w:cs="Times New Roman" w:ascii="Verdana" w:hAnsi="Verdana"/>
          <w:color w:val="000000"/>
          <w:sz w:val="19"/>
          <w:szCs w:val="19"/>
          <w:lang w:val="en-US" w:eastAsia="ru-RU"/>
        </w:rPr>
        <w:t>LOVE</w:t>
      </w: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», белого цвета, высотой 1 м 20 см.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Фуршетная линия, посуда для встречного аперитива (при заказе у нас встречного фуршета)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Терраса на воде для проведения церемонии выездной регистрации брака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Стулья для проведения выездной регистрации брака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Уличные фонари и неоновые гирлянды на деревьях вокруг шатра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 xml:space="preserve">Качели белые 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 xml:space="preserve">Водопад 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Беседки (минимум одна) для зоны отдыха, детской зоны или для организаторов праздничной программы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Электричество 2 кВт (от Заказчика необходимы удлинители от шатра до нужного места)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Туалетный VIP модуль с 2 или с 3 кабинками (не имеет неприятного запаха, каждая кабинка укомплектована унитазом, умывальником, зеркалом, жидким мылом и туалетной бумагой)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 xml:space="preserve">Парковка около шатра - 2 машиноместа предоставляем бесплатно 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Машины с оборудованием и реквизитом пропускаем бесплатно, при условии выезда после разгрузки</w:t>
      </w:r>
    </w:p>
    <w:p>
      <w:pPr>
        <w:pStyle w:val="Normal"/>
        <w:spacing w:before="0" w:after="24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9"/>
          <w:szCs w:val="19"/>
          <w:lang w:eastAsia="ru-RU"/>
        </w:rPr>
        <w:t>Что входит на территории банкетного комплекса: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Охрана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Зоопарк для фотосессии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 xml:space="preserve">Бесплатная парковка перед въездом на территорию </w:t>
      </w:r>
    </w:p>
    <w:p>
      <w:pPr>
        <w:pStyle w:val="Normal"/>
        <w:spacing w:before="0" w:after="240"/>
        <w:rPr>
          <w:rFonts w:ascii="Verdana" w:hAnsi="Verdana" w:eastAsia="Times New Roman" w:cs="Times New Roman"/>
          <w:b/>
          <w:b/>
          <w:bCs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b/>
          <w:bCs/>
          <w:color w:val="000000"/>
          <w:sz w:val="19"/>
          <w:szCs w:val="19"/>
          <w:lang w:eastAsia="ru-RU"/>
        </w:rPr>
        <w:t>Что не входит в стоимость аренды: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Питание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Дополнительные машиноместа около шатра – 500 рублей за автомашину на время проведения мероприятия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Арки для проведения церемонии выездной регистрации брака – можно воспользоваться одной из наших за 5 000 рублей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Стулья кьявари на банкет или на выездную регистрацию брака - можно воспользоваться нашими за 150 рублей/стул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Гостиничный номер – можно воспользоваться нашим номером (площадь около 100 м2), стоимость 15 000 рублей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Коттеджи - можно воспользоваться одним из наших за 20 000 рублей, вместимость до 6 человек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Диваны и столы для зоны отдыха – можно воспользоваться нашими, стоимость аренды от 5 000 рублей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Лёд для напитков – 3 000 рублей за 10 кг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Горка с шампанским – стоимость зависит от сложности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Телевизоры - можно воспользоваться нашими, стоимость аренды 5 000 рублей</w:t>
      </w:r>
    </w:p>
    <w:p>
      <w:pPr>
        <w:pStyle w:val="Normal"/>
        <w:numPr>
          <w:ilvl w:val="0"/>
          <w:numId w:val="1"/>
        </w:numPr>
        <w:spacing w:before="144" w:after="144"/>
        <w:ind w:left="1020" w:hanging="36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Музыкальное оборудование и караоке</w:t>
      </w:r>
    </w:p>
    <w:p>
      <w:pPr>
        <w:pStyle w:val="Normal"/>
        <w:spacing w:before="144" w:after="144"/>
        <w:ind w:left="1020" w:hanging="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</w:r>
    </w:p>
    <w:p>
      <w:pPr>
        <w:pStyle w:val="Normal"/>
        <w:spacing w:before="0" w:after="240"/>
        <w:rPr/>
      </w:pPr>
      <w:r>
        <w:rPr>
          <w:rFonts w:eastAsia="Times New Roman" w:cs="Times New Roman" w:ascii="Verdana" w:hAnsi="Verdana"/>
          <w:b/>
          <w:bCs/>
          <w:color w:val="000000"/>
          <w:sz w:val="19"/>
          <w:szCs w:val="19"/>
          <w:lang w:eastAsia="ru-RU"/>
        </w:rPr>
        <w:t>Условия бронирования:</w:t>
      </w:r>
    </w:p>
    <w:p>
      <w:pPr>
        <w:pStyle w:val="Normal"/>
        <w:spacing w:before="0" w:after="24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Для бронирования шатра на определенную дату необходимо заключить договор на проведение мероприятия и внести 100% стоимости аренды данного шатра.</w:t>
      </w:r>
    </w:p>
    <w:p>
      <w:pPr>
        <w:pStyle w:val="Normal"/>
        <w:spacing w:before="0" w:after="240"/>
        <w:rPr/>
      </w:pPr>
      <w:r>
        <w:rPr>
          <w:rFonts w:eastAsia="Times New Roman" w:cs="Times New Roman" w:ascii="Verdana" w:hAnsi="Verdana"/>
          <w:b/>
          <w:bCs/>
          <w:color w:val="000000"/>
          <w:sz w:val="19"/>
          <w:szCs w:val="19"/>
          <w:lang w:eastAsia="ru-RU"/>
        </w:rPr>
        <w:t>Питание на свадьбе (встречный фуршет и банкет):</w:t>
      </w:r>
    </w:p>
    <w:p>
      <w:pPr>
        <w:pStyle w:val="Normal"/>
        <w:spacing w:before="0" w:after="24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Пятница и суббота - 3 600 руб. + 10% обслуживание</w:t>
      </w:r>
    </w:p>
    <w:p>
      <w:pPr>
        <w:pStyle w:val="Normal"/>
        <w:rPr/>
      </w:pPr>
      <w:r>
        <w:rPr>
          <w:rFonts w:eastAsia="Times New Roman" w:cs="Times New Roman" w:ascii="Verdana" w:hAnsi="Verdana"/>
          <w:b/>
          <w:bCs/>
          <w:color w:val="000000"/>
          <w:sz w:val="19"/>
          <w:szCs w:val="19"/>
          <w:lang w:eastAsia="ru-RU"/>
        </w:rPr>
        <w:t>Питание на корпоративное мероприятие – рассчитывается индивидуально, исходя из даты и количества человек на мероприятии.</w:t>
      </w:r>
    </w:p>
    <w:p>
      <w:pPr>
        <w:pStyle w:val="Normal"/>
        <w:spacing w:before="0" w:after="24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</w:r>
    </w:p>
    <w:p>
      <w:pPr>
        <w:pStyle w:val="Normal"/>
        <w:spacing w:before="0" w:after="240"/>
        <w:rPr/>
      </w:pPr>
      <w:r>
        <w:rPr>
          <w:rFonts w:eastAsia="Times New Roman" w:cs="Times New Roman" w:ascii="Verdana" w:hAnsi="Verdana"/>
          <w:b/>
          <w:bCs/>
          <w:color w:val="000000"/>
          <w:sz w:val="19"/>
          <w:szCs w:val="19"/>
          <w:lang w:eastAsia="ru-RU"/>
        </w:rPr>
        <w:t>Дегустация блюд</w:t>
      </w:r>
    </w:p>
    <w:p>
      <w:pPr>
        <w:pStyle w:val="Normal"/>
        <w:spacing w:before="0" w:after="240"/>
        <w:rPr>
          <w:rFonts w:ascii="Verdana" w:hAnsi="Verdana" w:eastAsia="Times New Roman" w:cs="Times New Roman"/>
          <w:color w:val="000000"/>
          <w:sz w:val="19"/>
          <w:szCs w:val="19"/>
          <w:lang w:eastAsia="ru-RU"/>
        </w:rPr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Дегустация поможет Вам объективно оценить предлагаемые нами услуги и принять взвешенное решение по их заказу. Мы предлагаем продегустировать блюда, предлагаемые на банкеты, ознакомиться с видами их подачи, сервировкой столов, оценить работу официантов и их униформу, пообщаться с банкетным менеджером.</w:t>
      </w:r>
    </w:p>
    <w:p>
      <w:pPr>
        <w:pStyle w:val="Normal"/>
        <w:spacing w:before="0" w:after="240"/>
        <w:rPr/>
      </w:pPr>
      <w:r>
        <w:rPr>
          <w:rFonts w:eastAsia="Times New Roman" w:cs="Times New Roman" w:ascii="Verdana" w:hAnsi="Verdana"/>
          <w:color w:val="000000"/>
          <w:sz w:val="19"/>
          <w:szCs w:val="19"/>
          <w:lang w:eastAsia="ru-RU"/>
        </w:rPr>
        <w:t>Стоимость дегустации 2000 рублей за 1 человека.</w:t>
      </w:r>
    </w:p>
    <w:p>
      <w:pPr>
        <w:pStyle w:val="Normal"/>
        <w:spacing w:before="0" w:after="240"/>
        <w:rPr/>
      </w:pPr>
      <w:hyperlink r:id="rId2">
        <w:r>
          <w:rPr>
            <w:rStyle w:val="ListLabel10"/>
            <w:rFonts w:eastAsia="Times New Roman" w:cs="Times New Roman" w:ascii="Verdana" w:hAnsi="Verdana"/>
            <w:color w:val="366B11"/>
            <w:sz w:val="19"/>
            <w:szCs w:val="19"/>
            <w:u w:val="single"/>
            <w:lang w:eastAsia="ru-RU"/>
          </w:rPr>
          <w:t>Печать</w:t>
        </w:r>
      </w:hyperlink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swiss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0a3b6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3">
    <w:name w:val="Heading 3"/>
    <w:basedOn w:val="Normal"/>
    <w:link w:val="30"/>
    <w:uiPriority w:val="9"/>
    <w:qFormat/>
    <w:rsid w:val="002e08f9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6e085b"/>
    <w:rPr>
      <w:b/>
      <w:bCs/>
    </w:rPr>
  </w:style>
  <w:style w:type="character" w:styleId="Appleconvertedspace" w:customStyle="1">
    <w:name w:val="apple-converted-space"/>
    <w:basedOn w:val="DefaultParagraphFont"/>
    <w:qFormat/>
    <w:rsid w:val="006e085b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2e08f9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Style12">
    <w:name w:val="Интернет-ссылка"/>
    <w:basedOn w:val="DefaultParagraphFont"/>
    <w:uiPriority w:val="99"/>
    <w:semiHidden/>
    <w:unhideWhenUsed/>
    <w:rsid w:val="002e08f9"/>
    <w:rPr>
      <w:color w:val="0000FF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3b6f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ListLabel1">
    <w:name w:val="ListLabel 1"/>
    <w:qFormat/>
    <w:rPr>
      <w:rFonts w:ascii="Verdana" w:hAnsi="Verdana"/>
      <w:sz w:val="19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Verdana" w:hAnsi="Verdana" w:eastAsia="Times New Roman" w:cs="Times New Roman"/>
      <w:color w:val="366B11"/>
      <w:sz w:val="19"/>
      <w:szCs w:val="19"/>
      <w:u w:val="single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6e085b"/>
    <w:pPr>
      <w:spacing w:beforeAutospacing="1" w:afterAutospacing="1"/>
    </w:pPr>
    <w:rPr>
      <w:rFonts w:ascii="Times New Roman" w:hAnsi="Times New Roman" w:eastAsia="Times New Roman" w:cs="Times New Roman"/>
      <w:lang w:eastAsia="ru-RU"/>
    </w:rPr>
  </w:style>
  <w:style w:type="paragraph" w:styleId="ListParagraph">
    <w:name w:val="List Paragraph"/>
    <w:basedOn w:val="Normal"/>
    <w:uiPriority w:val="34"/>
    <w:qFormat/>
    <w:rsid w:val="00d30192"/>
    <w:pPr>
      <w:spacing w:before="0" w:after="0"/>
      <w:ind w:left="720" w:hanging="0"/>
      <w:contextualSpacing/>
    </w:pPr>
    <w:rPr/>
  </w:style>
  <w:style w:type="paragraph" w:styleId="Style18">
    <w:name w:val="Содержимое таблицы"/>
    <w:basedOn w:val="Normal"/>
    <w:qFormat/>
    <w:pPr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d978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gorki-holiday.ru/menu/opisanie-uslug.docx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Application>Trio_Office/6.2.8.2$Windows_x86 LibreOffice_project/</Application>
  <Pages>3</Pages>
  <Words>614</Words>
  <Characters>3318</Characters>
  <CharactersWithSpaces>3832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2021-09-28T09:05:00Z</dcterms:created>
  <dc:creator>Николай Гурковский</dc:creator>
  <dc:description/>
  <dc:language>ru-RU</dc:language>
  <cp:lastModifiedBy/>
  <dcterms:modified xsi:type="dcterms:W3CDTF">2021-09-29T15:27:47Z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